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239D6" w14:textId="77777777" w:rsidR="004566C4" w:rsidRDefault="00034A34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1484FF1" wp14:editId="5E2FAC57">
            <wp:extent cx="5207318" cy="851034"/>
            <wp:effectExtent l="0" t="0" r="0" b="0"/>
            <wp:docPr id="1" name="image2.png" descr="EDA-Amherst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DA-Amherst_4C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318" cy="851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D1B1AB" w14:textId="77777777" w:rsidR="004566C4" w:rsidRDefault="004566C4">
      <w:pPr>
        <w:jc w:val="center"/>
        <w:rPr>
          <w:b/>
          <w:sz w:val="20"/>
          <w:szCs w:val="20"/>
          <w:u w:val="single"/>
        </w:rPr>
      </w:pPr>
    </w:p>
    <w:p w14:paraId="7999A863" w14:textId="77777777" w:rsidR="004566C4" w:rsidRDefault="00034A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Data Sheet: Pad Ready 14 Acre Site, Amherst VA </w:t>
      </w:r>
    </w:p>
    <w:p w14:paraId="16DDD1CF" w14:textId="77777777" w:rsidR="004566C4" w:rsidRDefault="00034A34">
      <w:pPr>
        <w:jc w:val="center"/>
      </w:pPr>
      <w:r>
        <w:t xml:space="preserve">Address: </w:t>
      </w:r>
      <w:proofErr w:type="spellStart"/>
      <w:r>
        <w:t>Amelon</w:t>
      </w:r>
      <w:proofErr w:type="spellEnd"/>
      <w:r>
        <w:t xml:space="preserve"> Commerce Center, </w:t>
      </w:r>
      <w:hyperlink r:id="rId6">
        <w:r>
          <w:rPr>
            <w:color w:val="1155CC"/>
            <w:u w:val="single"/>
          </w:rPr>
          <w:t>200 East Progress Lane</w:t>
        </w:r>
      </w:hyperlink>
      <w:r>
        <w:t>, Madison Heights, VA 24572</w:t>
      </w:r>
    </w:p>
    <w:p w14:paraId="56C69EC8" w14:textId="77777777" w:rsidR="004566C4" w:rsidRDefault="004566C4"/>
    <w:p w14:paraId="1CC63B6C" w14:textId="77777777" w:rsidR="004566C4" w:rsidRDefault="00034A34">
      <w:proofErr w:type="gramStart"/>
      <w:r>
        <w:t>Thi</w:t>
      </w:r>
      <w:r>
        <w:t>s 14.6 acres</w:t>
      </w:r>
      <w:proofErr w:type="gramEnd"/>
      <w:r>
        <w:t xml:space="preserve"> site was graded in October 2017 into an 8.1 pad ready site that can accommodate a 109,000 SF building. The price of lot can be reduced based on new investment and jobs.</w:t>
      </w:r>
    </w:p>
    <w:p w14:paraId="7BE24CC3" w14:textId="77777777" w:rsidR="004566C4" w:rsidRDefault="00034A34">
      <w:r>
        <w:rPr>
          <w:b/>
        </w:rPr>
        <w:t>Total Site Acreage</w:t>
      </w:r>
      <w:r>
        <w:t>: 14.6</w:t>
      </w:r>
    </w:p>
    <w:p w14:paraId="33A7CD53" w14:textId="77777777" w:rsidR="004566C4" w:rsidRDefault="00034A34">
      <w:r>
        <w:rPr>
          <w:b/>
        </w:rPr>
        <w:t>Graded Site Acreage</w:t>
      </w:r>
      <w:r>
        <w:t>: 8.1</w:t>
      </w:r>
    </w:p>
    <w:p w14:paraId="477CC5FD" w14:textId="77777777" w:rsidR="004566C4" w:rsidRDefault="00034A34">
      <w:r>
        <w:rPr>
          <w:b/>
        </w:rPr>
        <w:t>Zoning</w:t>
      </w:r>
      <w:r>
        <w:t xml:space="preserve">: M-1 Industrial </w:t>
      </w:r>
    </w:p>
    <w:p w14:paraId="18C456C6" w14:textId="77777777" w:rsidR="004566C4" w:rsidRDefault="00034A34">
      <w:r>
        <w:rPr>
          <w:b/>
        </w:rPr>
        <w:t>Due Diligence</w:t>
      </w:r>
      <w:r>
        <w:t xml:space="preserve"> completed in 2017: </w:t>
      </w:r>
    </w:p>
    <w:p w14:paraId="3F41B7EE" w14:textId="77777777" w:rsidR="004566C4" w:rsidRDefault="00034A34">
      <w:r>
        <w:t xml:space="preserve">Phase I Environmental Site Assessment, </w:t>
      </w:r>
      <w:proofErr w:type="spellStart"/>
      <w:proofErr w:type="gramStart"/>
      <w:r>
        <w:t>Geotechnical,Endangered</w:t>
      </w:r>
      <w:proofErr w:type="spellEnd"/>
      <w:proofErr w:type="gramEnd"/>
      <w:r>
        <w:t>/Threatened Species Review</w:t>
      </w:r>
    </w:p>
    <w:p w14:paraId="573A02AC" w14:textId="77777777" w:rsidR="004566C4" w:rsidRDefault="00034A34">
      <w:r>
        <w:rPr>
          <w:b/>
        </w:rPr>
        <w:t>Owner</w:t>
      </w:r>
      <w:r>
        <w:t xml:space="preserve">: Economic Development Authority of Amherst County </w:t>
      </w:r>
    </w:p>
    <w:p w14:paraId="678558D3" w14:textId="77777777" w:rsidR="004566C4" w:rsidRDefault="00034A34">
      <w:r>
        <w:rPr>
          <w:b/>
        </w:rPr>
        <w:t>Utilities:</w:t>
      </w:r>
      <w:r>
        <w:t xml:space="preserve"> </w:t>
      </w:r>
    </w:p>
    <w:p w14:paraId="01AD766A" w14:textId="77777777" w:rsidR="004566C4" w:rsidRDefault="00034A34">
      <w:pPr>
        <w:numPr>
          <w:ilvl w:val="0"/>
          <w:numId w:val="1"/>
        </w:numPr>
        <w:contextualSpacing/>
      </w:pPr>
      <w:r>
        <w:t>3-Phase Power: Appalachian Power (AEP)</w:t>
      </w:r>
    </w:p>
    <w:p w14:paraId="76A4793A" w14:textId="77777777" w:rsidR="004566C4" w:rsidRDefault="00034A34">
      <w:pPr>
        <w:numPr>
          <w:ilvl w:val="0"/>
          <w:numId w:val="1"/>
        </w:numPr>
        <w:contextualSpacing/>
      </w:pPr>
      <w:r>
        <w:t xml:space="preserve">Water/Sewer: Municipal - </w:t>
      </w:r>
      <w:r>
        <w:t>Amherst County Service Authority</w:t>
      </w:r>
    </w:p>
    <w:p w14:paraId="1ECB932C" w14:textId="77777777" w:rsidR="004566C4" w:rsidRDefault="00034A34">
      <w:pPr>
        <w:numPr>
          <w:ilvl w:val="0"/>
          <w:numId w:val="1"/>
        </w:numPr>
        <w:contextualSpacing/>
      </w:pPr>
      <w:r>
        <w:t xml:space="preserve">Telecommunications: Comcast Business </w:t>
      </w:r>
    </w:p>
    <w:p w14:paraId="02D9B529" w14:textId="77777777" w:rsidR="004566C4" w:rsidRDefault="00034A34">
      <w:r>
        <w:rPr>
          <w:b/>
        </w:rPr>
        <w:t>Access to Highways</w:t>
      </w:r>
      <w:r>
        <w:t>: 4-lane connector road to highway US 29 (2 miles), US 460, I-64, I-81 nearby</w:t>
      </w:r>
    </w:p>
    <w:p w14:paraId="7507A5E1" w14:textId="77777777" w:rsidR="004566C4" w:rsidRDefault="00034A34">
      <w:r>
        <w:rPr>
          <w:b/>
        </w:rPr>
        <w:t>Price</w:t>
      </w:r>
      <w:r>
        <w:t xml:space="preserve">: $277,000 *price is negotiable based on the type of company and projected jobs and </w:t>
      </w:r>
      <w:r>
        <w:t>investment</w:t>
      </w:r>
    </w:p>
    <w:p w14:paraId="4173AD97" w14:textId="77777777" w:rsidR="004566C4" w:rsidRDefault="004566C4"/>
    <w:p w14:paraId="0DD74636" w14:textId="77777777" w:rsidR="004566C4" w:rsidRDefault="00034A34">
      <w:r>
        <w:rPr>
          <w:noProof/>
        </w:rPr>
        <w:drawing>
          <wp:inline distT="114300" distB="114300" distL="114300" distR="114300" wp14:anchorId="65F363A3" wp14:editId="454262D8">
            <wp:extent cx="5268368" cy="269843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368" cy="269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D3C9E" w14:textId="77777777" w:rsidR="004566C4" w:rsidRDefault="00034A34">
      <w:r>
        <w:t xml:space="preserve">Other Companies in the </w:t>
      </w:r>
      <w:proofErr w:type="spellStart"/>
      <w:r>
        <w:t>Amelon</w:t>
      </w:r>
      <w:proofErr w:type="spellEnd"/>
      <w:r>
        <w:t xml:space="preserve"> Commerce Center: </w:t>
      </w:r>
      <w:hyperlink r:id="rId8">
        <w:r>
          <w:rPr>
            <w:color w:val="1155CC"/>
            <w:u w:val="single"/>
          </w:rPr>
          <w:t>Quality Archery Design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England’s Stove Works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Integr</w:t>
        </w:r>
        <w:r>
          <w:rPr>
            <w:color w:val="1155CC"/>
            <w:u w:val="single"/>
          </w:rPr>
          <w:t>ated Technology Group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Old Dominion Footwear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 xml:space="preserve">H.S. </w:t>
        </w:r>
        <w:proofErr w:type="spellStart"/>
        <w:r>
          <w:rPr>
            <w:color w:val="1155CC"/>
            <w:u w:val="single"/>
          </w:rPr>
          <w:t>Hutter</w:t>
        </w:r>
        <w:proofErr w:type="spellEnd"/>
        <w:r>
          <w:rPr>
            <w:color w:val="1155CC"/>
            <w:u w:val="single"/>
          </w:rPr>
          <w:t xml:space="preserve"> Company</w:t>
        </w:r>
      </w:hyperlink>
    </w:p>
    <w:p w14:paraId="0EFB3951" w14:textId="77777777" w:rsidR="004566C4" w:rsidRDefault="00034A34">
      <w:r>
        <w:t xml:space="preserve">Nearby Companies in Amherst County: </w:t>
      </w:r>
    </w:p>
    <w:p w14:paraId="56D28994" w14:textId="77777777" w:rsidR="004566C4" w:rsidRDefault="00034A34">
      <w:pPr>
        <w:numPr>
          <w:ilvl w:val="0"/>
          <w:numId w:val="2"/>
        </w:numPr>
        <w:contextualSpacing/>
      </w:pPr>
      <w:hyperlink r:id="rId13">
        <w:r>
          <w:rPr>
            <w:color w:val="1155CC"/>
            <w:u w:val="single"/>
          </w:rPr>
          <w:t>Jemison Metals</w:t>
        </w:r>
      </w:hyperlink>
      <w:r>
        <w:t xml:space="preserve"> (carbon flat-rolled products)</w:t>
      </w:r>
    </w:p>
    <w:p w14:paraId="65F4D299" w14:textId="77777777" w:rsidR="004566C4" w:rsidRDefault="00034A34">
      <w:pPr>
        <w:numPr>
          <w:ilvl w:val="0"/>
          <w:numId w:val="2"/>
        </w:numPr>
        <w:contextualSpacing/>
      </w:pPr>
      <w:hyperlink r:id="rId14">
        <w:r>
          <w:rPr>
            <w:color w:val="1155CC"/>
            <w:u w:val="single"/>
          </w:rPr>
          <w:t>Cooper Steel</w:t>
        </w:r>
      </w:hyperlink>
      <w:r>
        <w:t xml:space="preserve"> (steel fabricator)</w:t>
      </w:r>
    </w:p>
    <w:p w14:paraId="7C401DA2" w14:textId="77777777" w:rsidR="004566C4" w:rsidRDefault="00034A34">
      <w:pPr>
        <w:numPr>
          <w:ilvl w:val="0"/>
          <w:numId w:val="2"/>
        </w:numPr>
        <w:contextualSpacing/>
      </w:pPr>
      <w:hyperlink r:id="rId15">
        <w:r>
          <w:rPr>
            <w:color w:val="1155CC"/>
            <w:u w:val="single"/>
          </w:rPr>
          <w:t>S&amp;S Machine</w:t>
        </w:r>
      </w:hyperlink>
      <w:r>
        <w:t xml:space="preserve"> (machine shop) &amp; </w:t>
      </w:r>
      <w:hyperlink r:id="rId16">
        <w:proofErr w:type="spellStart"/>
        <w:r>
          <w:rPr>
            <w:color w:val="1155CC"/>
            <w:u w:val="single"/>
          </w:rPr>
          <w:t>Truball</w:t>
        </w:r>
        <w:proofErr w:type="spellEnd"/>
        <w:r>
          <w:rPr>
            <w:color w:val="1155CC"/>
            <w:u w:val="single"/>
          </w:rPr>
          <w:t xml:space="preserve"> Archer</w:t>
        </w:r>
        <w:r>
          <w:rPr>
            <w:color w:val="1155CC"/>
            <w:u w:val="single"/>
          </w:rPr>
          <w:t xml:space="preserve">y </w:t>
        </w:r>
      </w:hyperlink>
      <w:r>
        <w:t>(archery accessories)</w:t>
      </w:r>
    </w:p>
    <w:p w14:paraId="42BDB8D4" w14:textId="77777777" w:rsidR="004566C4" w:rsidRDefault="00034A34">
      <w:pPr>
        <w:numPr>
          <w:ilvl w:val="0"/>
          <w:numId w:val="2"/>
        </w:numPr>
        <w:contextualSpacing/>
      </w:pPr>
      <w:hyperlink r:id="rId17">
        <w:r>
          <w:rPr>
            <w:color w:val="1155CC"/>
            <w:u w:val="single"/>
          </w:rPr>
          <w:t>Commercial Steel Erection</w:t>
        </w:r>
      </w:hyperlink>
      <w:r>
        <w:t xml:space="preserve"> (</w:t>
      </w:r>
      <w:r>
        <w:rPr>
          <w:color w:val="1F1C19"/>
          <w:sz w:val="21"/>
          <w:szCs w:val="21"/>
          <w:highlight w:val="white"/>
        </w:rPr>
        <w:t>engineered rigging and steel erection)</w:t>
      </w:r>
    </w:p>
    <w:p w14:paraId="036862EE" w14:textId="77777777" w:rsidR="004566C4" w:rsidRDefault="00034A34">
      <w:pPr>
        <w:numPr>
          <w:ilvl w:val="0"/>
          <w:numId w:val="2"/>
        </w:numPr>
        <w:contextualSpacing/>
      </w:pPr>
      <w:hyperlink r:id="rId18">
        <w:r>
          <w:rPr>
            <w:color w:val="1155CC"/>
            <w:u w:val="single"/>
          </w:rPr>
          <w:t>Cowan Trucking</w:t>
        </w:r>
      </w:hyperlink>
      <w:r>
        <w:t xml:space="preserve"> (transportation)</w:t>
      </w:r>
    </w:p>
    <w:p w14:paraId="56A7E3A1" w14:textId="77777777" w:rsidR="004566C4" w:rsidRDefault="00034A34">
      <w:r>
        <w:rPr>
          <w:b/>
        </w:rPr>
        <w:t>Contact:</w:t>
      </w:r>
      <w:r>
        <w:t xml:space="preserve"> Victoria Hanson, Amherst County Economic Development</w:t>
      </w:r>
    </w:p>
    <w:p w14:paraId="01D486E9" w14:textId="77777777" w:rsidR="004566C4" w:rsidRDefault="00034A34">
      <w:r>
        <w:rPr>
          <w:color w:val="1155CC"/>
          <w:highlight w:val="white"/>
        </w:rPr>
        <w:t>434.946.5200</w:t>
      </w:r>
      <w:r>
        <w:rPr>
          <w:color w:val="500050"/>
          <w:highlight w:val="white"/>
        </w:rPr>
        <w:t xml:space="preserve"> (Office) </w:t>
      </w:r>
      <w:r>
        <w:rPr>
          <w:color w:val="1155CC"/>
          <w:highlight w:val="white"/>
        </w:rPr>
        <w:t>434.260.4497</w:t>
      </w:r>
      <w:r>
        <w:rPr>
          <w:color w:val="500050"/>
          <w:highlight w:val="white"/>
        </w:rPr>
        <w:t xml:space="preserve"> (Cell) </w:t>
      </w:r>
      <w:hyperlink r:id="rId19">
        <w:r>
          <w:rPr>
            <w:color w:val="1155CC"/>
            <w:highlight w:val="white"/>
            <w:u w:val="single"/>
          </w:rPr>
          <w:t>www.amherstvabusiness.com</w:t>
        </w:r>
      </w:hyperlink>
    </w:p>
    <w:sectPr w:rsidR="004566C4">
      <w:pgSz w:w="12240" w:h="15840"/>
      <w:pgMar w:top="431" w:right="1008" w:bottom="431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A7C"/>
    <w:multiLevelType w:val="multilevel"/>
    <w:tmpl w:val="71F8C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87643"/>
    <w:multiLevelType w:val="multilevel"/>
    <w:tmpl w:val="9964F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C4"/>
    <w:rsid w:val="00034A34"/>
    <w:rsid w:val="004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B42F"/>
  <w15:docId w15:val="{F840020E-875A-4D11-B996-6CE7C7A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dinc.com/about/" TargetMode="External"/><Relationship Id="rId13" Type="http://schemas.openxmlformats.org/officeDocument/2006/relationships/hyperlink" Target="http://www.jemisonmetals.com/" TargetMode="External"/><Relationship Id="rId18" Type="http://schemas.openxmlformats.org/officeDocument/2006/relationships/hyperlink" Target="http://www.cowansystem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://www.cshutterco.com/" TargetMode="External"/><Relationship Id="rId17" Type="http://schemas.openxmlformats.org/officeDocument/2006/relationships/hyperlink" Target="http://www.cseonlin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ball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Lot+6+Amelon+Commerce+Center/@37.4712741,-79.10939,16.74z/data=!4m5!3m4!1s0x89b2df54eed7d53b:0x1c87dd215c7d63b!8m2!3d37.4708976!4d-79.1078922?hl=en-US" TargetMode="External"/><Relationship Id="rId11" Type="http://schemas.openxmlformats.org/officeDocument/2006/relationships/hyperlink" Target="https://www.olddominionfootwear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machine.net/" TargetMode="External"/><Relationship Id="rId10" Type="http://schemas.openxmlformats.org/officeDocument/2006/relationships/hyperlink" Target="http://www.itgroupva.com/" TargetMode="External"/><Relationship Id="rId19" Type="http://schemas.openxmlformats.org/officeDocument/2006/relationships/hyperlink" Target="http://www.amherstvabusin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tredefined.com/" TargetMode="External"/><Relationship Id="rId14" Type="http://schemas.openxmlformats.org/officeDocument/2006/relationships/hyperlink" Target="https://www.cooperste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2018-10-25T20:49:00Z</dcterms:created>
  <dcterms:modified xsi:type="dcterms:W3CDTF">2018-10-25T20:49:00Z</dcterms:modified>
</cp:coreProperties>
</file>